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DE039A">
        <w:rPr>
          <w:b/>
          <w:sz w:val="24"/>
          <w:szCs w:val="24"/>
        </w:rPr>
        <w:t>4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B36E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DE039A">
        <w:rPr>
          <w:b/>
          <w:sz w:val="24"/>
          <w:szCs w:val="24"/>
        </w:rPr>
        <w:t>25</w:t>
      </w:r>
      <w:r w:rsidR="00651ABF">
        <w:rPr>
          <w:b/>
          <w:sz w:val="24"/>
          <w:szCs w:val="24"/>
        </w:rPr>
        <w:t>/3</w:t>
      </w:r>
      <w:r w:rsidRPr="001F443A">
        <w:rPr>
          <w:b/>
          <w:sz w:val="24"/>
          <w:szCs w:val="24"/>
        </w:rPr>
        <w:t xml:space="preserve"> đến </w:t>
      </w:r>
      <w:r w:rsidR="00DE039A">
        <w:rPr>
          <w:b/>
          <w:sz w:val="24"/>
          <w:szCs w:val="24"/>
        </w:rPr>
        <w:t>29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</w:t>
      </w:r>
      <w:r w:rsidR="00C06D45">
        <w:rPr>
          <w:b/>
          <w:sz w:val="24"/>
          <w:szCs w:val="24"/>
        </w:rPr>
        <w:t>3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DE039A" w:rsidP="00B75A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340B19" w:rsidP="00017E4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0B19" w:rsidRPr="007E76BF" w:rsidRDefault="00340B19" w:rsidP="00C26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5205" w:rsidRPr="007E76BF" w:rsidRDefault="003C5205" w:rsidP="00A57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40B19" w:rsidRPr="007E76BF" w:rsidRDefault="00340B19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EE0C1E" w:rsidRDefault="00EE0C1E" w:rsidP="00E23880">
            <w:pPr>
              <w:jc w:val="both"/>
              <w:rPr>
                <w:b/>
                <w:sz w:val="24"/>
                <w:szCs w:val="24"/>
              </w:rPr>
            </w:pPr>
            <w:r w:rsidRPr="00EE0C1E">
              <w:rPr>
                <w:sz w:val="24"/>
                <w:szCs w:val="24"/>
              </w:rPr>
              <w:t xml:space="preserve">Dự họp </w:t>
            </w:r>
            <w:r w:rsidRPr="00EE0C1E">
              <w:rPr>
                <w:bCs/>
                <w:sz w:val="24"/>
                <w:szCs w:val="24"/>
                <w:shd w:val="clear" w:color="auto" w:fill="F8F8F8"/>
              </w:rPr>
              <w:t>xem xét việc CT TNHH Thanh Tú đề nghị ngăn chặn giao dịch chuyển nhượng quyền sử dụng đất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DA599F" w:rsidRPr="007E76BF" w:rsidRDefault="00EE0C1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TNMT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EE0C1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EE0C1E" w:rsidP="00510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DE039A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0A1719" w:rsidRPr="00766DA3" w:rsidRDefault="000B1772" w:rsidP="00730E62">
            <w:pPr>
              <w:jc w:val="both"/>
              <w:rPr>
                <w:bCs/>
                <w:sz w:val="24"/>
                <w:szCs w:val="24"/>
                <w:shd w:val="clear" w:color="auto" w:fill="F8F8F8"/>
              </w:rPr>
            </w:pPr>
            <w:r w:rsidRPr="00766DA3">
              <w:rPr>
                <w:bCs/>
                <w:sz w:val="24"/>
                <w:szCs w:val="24"/>
                <w:shd w:val="clear" w:color="auto" w:fill="F8F8F8"/>
              </w:rPr>
              <w:t>Tổ chứ</w:t>
            </w:r>
            <w:r w:rsidR="00FC7592">
              <w:rPr>
                <w:bCs/>
                <w:sz w:val="24"/>
                <w:szCs w:val="24"/>
                <w:shd w:val="clear" w:color="auto" w:fill="F8F8F8"/>
              </w:rPr>
              <w:t>c</w:t>
            </w:r>
            <w:r w:rsidRPr="00766DA3">
              <w:rPr>
                <w:bCs/>
                <w:sz w:val="24"/>
                <w:szCs w:val="24"/>
                <w:shd w:val="clear" w:color="auto" w:fill="F8F8F8"/>
              </w:rPr>
              <w:t xml:space="preserve"> lễ kỷ niệm 88 năm thành lập đoàn TNCS HCM </w:t>
            </w:r>
          </w:p>
          <w:p w:rsidR="00DC2165" w:rsidRPr="00766DA3" w:rsidRDefault="005D65FE" w:rsidP="00B13EAA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766DA3">
              <w:rPr>
                <w:bCs/>
                <w:sz w:val="24"/>
                <w:szCs w:val="24"/>
                <w:shd w:val="clear" w:color="auto" w:fill="F8F8F8"/>
              </w:rPr>
              <w:t xml:space="preserve"> Làm việc với HLHP nữ tỉnh về đ</w:t>
            </w:r>
            <w:r w:rsidR="009E5C0E" w:rsidRPr="00766DA3">
              <w:rPr>
                <w:bCs/>
                <w:sz w:val="24"/>
                <w:szCs w:val="24"/>
                <w:shd w:val="clear" w:color="auto" w:fill="F8F8F8"/>
              </w:rPr>
              <w:t>ánh giá các chỉ tiêu giữ</w:t>
            </w:r>
            <w:r w:rsidRPr="00766DA3">
              <w:rPr>
                <w:bCs/>
                <w:sz w:val="24"/>
                <w:szCs w:val="24"/>
                <w:shd w:val="clear" w:color="auto" w:fill="F8F8F8"/>
              </w:rPr>
              <w:t>a</w:t>
            </w:r>
            <w:r w:rsidR="009E5C0E" w:rsidRPr="00766DA3">
              <w:rPr>
                <w:bCs/>
                <w:sz w:val="24"/>
                <w:szCs w:val="24"/>
                <w:shd w:val="clear" w:color="auto" w:fill="F8F8F8"/>
              </w:rPr>
              <w:t xml:space="preserve"> nhiệm kỳ thự</w:t>
            </w:r>
            <w:r w:rsidRPr="00766DA3">
              <w:rPr>
                <w:bCs/>
                <w:sz w:val="24"/>
                <w:szCs w:val="24"/>
                <w:shd w:val="clear" w:color="auto" w:fill="F8F8F8"/>
              </w:rPr>
              <w:t>c</w:t>
            </w:r>
            <w:r w:rsidR="009E5C0E" w:rsidRPr="00766DA3">
              <w:rPr>
                <w:bCs/>
                <w:sz w:val="24"/>
                <w:szCs w:val="24"/>
                <w:shd w:val="clear" w:color="auto" w:fill="F8F8F8"/>
              </w:rPr>
              <w:t xml:space="preserve"> hiện nghị quyết Đại hội đại biểu</w:t>
            </w:r>
            <w:r w:rsidRPr="00766DA3">
              <w:rPr>
                <w:bCs/>
                <w:sz w:val="24"/>
                <w:szCs w:val="24"/>
                <w:shd w:val="clear" w:color="auto" w:fill="F8F8F8"/>
              </w:rPr>
              <w:t xml:space="preserve"> Phụ nữ. </w:t>
            </w:r>
            <w:r w:rsidRPr="00766DA3">
              <w:rPr>
                <w:b/>
                <w:bCs/>
                <w:sz w:val="24"/>
                <w:szCs w:val="24"/>
                <w:shd w:val="clear" w:color="auto" w:fill="F8F8F8"/>
              </w:rPr>
              <w:t>(07h30’</w:t>
            </w:r>
            <w:r w:rsidR="00B13EAA">
              <w:rPr>
                <w:b/>
                <w:bCs/>
                <w:sz w:val="24"/>
                <w:szCs w:val="24"/>
                <w:shd w:val="clear" w:color="auto" w:fill="F8F8F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963A5" w:rsidRPr="00766DA3" w:rsidRDefault="000B1772" w:rsidP="00AF1EBA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Hội trường</w:t>
            </w:r>
          </w:p>
          <w:p w:rsidR="005D65FE" w:rsidRPr="00766DA3" w:rsidRDefault="005D65FE" w:rsidP="00AF1EBA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MTTQ huyện</w:t>
            </w:r>
          </w:p>
          <w:p w:rsidR="00DC2165" w:rsidRPr="00766DA3" w:rsidRDefault="00DC2165" w:rsidP="00627F08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66EE7" w:rsidRDefault="00F3206D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AC285D" w:rsidRPr="007E76BF" w:rsidRDefault="00AC285D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666EE7" w:rsidRPr="007E76BF" w:rsidRDefault="00666EE7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F73F3" w:rsidRPr="00766DA3" w:rsidRDefault="00DF73F3" w:rsidP="00730E62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F73F3" w:rsidRPr="00766DA3" w:rsidRDefault="00DF73F3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FC9" w:rsidRPr="007E76BF" w:rsidRDefault="00333FC9" w:rsidP="00A27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DE039A">
              <w:rPr>
                <w:b/>
                <w:sz w:val="24"/>
                <w:szCs w:val="24"/>
              </w:rPr>
              <w:t>27</w:t>
            </w:r>
            <w:r w:rsidR="00677A4C">
              <w:rPr>
                <w:b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4D6112" w:rsidRDefault="008954F2" w:rsidP="00E5173E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766DA3">
              <w:rPr>
                <w:bCs/>
                <w:sz w:val="24"/>
                <w:szCs w:val="24"/>
                <w:shd w:val="clear" w:color="auto" w:fill="F8F8F8"/>
              </w:rPr>
              <w:t xml:space="preserve">Dự Hội nghị trực tuyến tập huấn Luật Quốc phòng năm 2018 </w:t>
            </w:r>
            <w:r w:rsidRPr="00766DA3"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3A1F53" w:rsidRDefault="003A1F53" w:rsidP="00E5173E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</w:p>
          <w:p w:rsidR="003A1F53" w:rsidRPr="00574689" w:rsidRDefault="003A1F53" w:rsidP="00E5173E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93939"/>
                <w:shd w:val="clear" w:color="auto" w:fill="F8F8F8"/>
              </w:rPr>
              <w:t> </w:t>
            </w:r>
            <w:r w:rsidRPr="00574689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 xml:space="preserve">Họp </w:t>
            </w:r>
            <w:r w:rsidRPr="00574689">
              <w:rPr>
                <w:bCs/>
                <w:sz w:val="24"/>
                <w:szCs w:val="24"/>
                <w:shd w:val="clear" w:color="auto" w:fill="F8F8F8"/>
              </w:rPr>
              <w:t>thống nhất tham mưu UBND huyện xây dựng quy chế chuyển vị trí công tác đối với</w:t>
            </w:r>
            <w:r w:rsidRPr="003A1F53">
              <w:rPr>
                <w:bCs/>
                <w:sz w:val="24"/>
                <w:szCs w:val="24"/>
                <w:shd w:val="clear" w:color="auto" w:fill="F8F8F8"/>
              </w:rPr>
              <w:t xml:space="preserve"> công chức, viên chức giáo dục tại các đơn vị trường học công lập trực thuộc UBND huyện</w:t>
            </w:r>
            <w:r w:rsidR="00574689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574689"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DC4F26" w:rsidRDefault="008954F2" w:rsidP="00836EA9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Bộ CHQS tỉnh</w:t>
            </w:r>
          </w:p>
          <w:p w:rsidR="00574689" w:rsidRDefault="00574689" w:rsidP="00836EA9">
            <w:pPr>
              <w:jc w:val="center"/>
              <w:rPr>
                <w:sz w:val="24"/>
                <w:szCs w:val="24"/>
              </w:rPr>
            </w:pPr>
          </w:p>
          <w:p w:rsidR="00574689" w:rsidRPr="00766DA3" w:rsidRDefault="00574689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2</w:t>
            </w:r>
          </w:p>
        </w:tc>
        <w:tc>
          <w:tcPr>
            <w:tcW w:w="1276" w:type="dxa"/>
            <w:shd w:val="clear" w:color="auto" w:fill="auto"/>
          </w:tcPr>
          <w:p w:rsidR="00DC4F26" w:rsidRPr="007E76BF" w:rsidRDefault="008954F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C4F26" w:rsidRPr="007E76BF" w:rsidRDefault="008954F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5AB8" w:rsidRPr="00766DA3" w:rsidRDefault="00C03D29" w:rsidP="009B20BB">
            <w:pPr>
              <w:shd w:val="clear" w:color="auto" w:fill="F8F8F8"/>
              <w:spacing w:line="300" w:lineRule="atLeast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Họp xử lý khó khăn, vướng mắc trong công tác quản lý, bảo vệ rừng và đất lâm nghiệp</w:t>
            </w:r>
          </w:p>
          <w:p w:rsidR="00383EB6" w:rsidRPr="00766DA3" w:rsidRDefault="00383EB6" w:rsidP="009B20BB">
            <w:pPr>
              <w:shd w:val="clear" w:color="auto" w:fill="F8F8F8"/>
              <w:spacing w:line="3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6A1" w:rsidRPr="00766DA3" w:rsidRDefault="00C03D29" w:rsidP="00730E62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Phòng họp 1</w:t>
            </w:r>
          </w:p>
        </w:tc>
        <w:tc>
          <w:tcPr>
            <w:tcW w:w="1276" w:type="dxa"/>
            <w:shd w:val="clear" w:color="auto" w:fill="auto"/>
          </w:tcPr>
          <w:p w:rsidR="00F94192" w:rsidRPr="007E76BF" w:rsidRDefault="00383EB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5B1EC6" w:rsidRPr="007E76BF" w:rsidRDefault="005B1EC6" w:rsidP="005B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B93CF4">
              <w:rPr>
                <w:b/>
                <w:color w:val="000000"/>
                <w:sz w:val="24"/>
                <w:szCs w:val="24"/>
              </w:rPr>
              <w:t>2</w:t>
            </w:r>
            <w:r w:rsidR="00DE039A">
              <w:rPr>
                <w:b/>
                <w:color w:val="000000"/>
                <w:sz w:val="24"/>
                <w:szCs w:val="24"/>
              </w:rPr>
              <w:t>8</w:t>
            </w:r>
            <w:r w:rsidR="00677A4C">
              <w:rPr>
                <w:b/>
                <w:color w:val="000000"/>
                <w:sz w:val="24"/>
                <w:szCs w:val="24"/>
              </w:rPr>
              <w:t>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C744FD" w:rsidRDefault="00B06FAB" w:rsidP="00775981">
            <w:pPr>
              <w:jc w:val="both"/>
              <w:rPr>
                <w:b/>
                <w:sz w:val="24"/>
                <w:szCs w:val="24"/>
              </w:rPr>
            </w:pPr>
            <w:r w:rsidRPr="00B06FAB">
              <w:rPr>
                <w:sz w:val="24"/>
                <w:szCs w:val="24"/>
              </w:rPr>
              <w:t>Họp thường kỳ HĐND huyện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(07h30’)</w:t>
            </w:r>
          </w:p>
          <w:p w:rsidR="00DD1800" w:rsidRDefault="00DD1800" w:rsidP="00775981">
            <w:pPr>
              <w:jc w:val="both"/>
              <w:rPr>
                <w:bCs/>
                <w:sz w:val="24"/>
                <w:szCs w:val="24"/>
                <w:shd w:val="clear" w:color="auto" w:fill="F8F8F8"/>
              </w:rPr>
            </w:pPr>
            <w:r w:rsidRPr="003F0BEF">
              <w:rPr>
                <w:bCs/>
                <w:sz w:val="24"/>
                <w:szCs w:val="24"/>
                <w:shd w:val="clear" w:color="auto" w:fill="F8F8F8"/>
              </w:rPr>
              <w:t>họp v/v khảo sát thực địa vị trí lắp đặt cột đo gió dự án Nhà máy điện gió của Công ty TNHH Xuân Thiện Ninh Bình</w:t>
            </w:r>
          </w:p>
          <w:p w:rsidR="00F232FC" w:rsidRPr="004A0909" w:rsidRDefault="00F232FC" w:rsidP="007759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>Hội thảo năm thực hiện KL 60-KL/TW, ngày 27/11/2009 của Bộ chính trị</w:t>
            </w:r>
            <w:r w:rsidR="004A0909">
              <w:rPr>
                <w:bCs/>
                <w:sz w:val="24"/>
                <w:szCs w:val="24"/>
                <w:shd w:val="clear" w:color="auto" w:fill="F8F8F8"/>
              </w:rPr>
              <w:t xml:space="preserve"> về xây dựng TP.BMT… </w:t>
            </w:r>
            <w:r w:rsidR="004A0909"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</w:tc>
        <w:tc>
          <w:tcPr>
            <w:tcW w:w="1984" w:type="dxa"/>
            <w:shd w:val="clear" w:color="auto" w:fill="auto"/>
          </w:tcPr>
          <w:p w:rsidR="00C744FD" w:rsidRDefault="00B06FAB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  <w:p w:rsidR="004A0909" w:rsidRDefault="00F0097A" w:rsidP="00F00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UBND </w:t>
            </w:r>
            <w:r w:rsidR="00DD1800">
              <w:rPr>
                <w:sz w:val="24"/>
                <w:szCs w:val="24"/>
              </w:rPr>
              <w:t>Huyện</w:t>
            </w:r>
          </w:p>
          <w:p w:rsidR="004A0909" w:rsidRDefault="004A0909" w:rsidP="00F0097A">
            <w:pPr>
              <w:jc w:val="center"/>
              <w:rPr>
                <w:sz w:val="24"/>
                <w:szCs w:val="24"/>
              </w:rPr>
            </w:pPr>
          </w:p>
          <w:p w:rsidR="00DD1800" w:rsidRPr="00766DA3" w:rsidRDefault="00DD1800" w:rsidP="00F00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0909">
              <w:rPr>
                <w:sz w:val="24"/>
                <w:szCs w:val="24"/>
              </w:rPr>
              <w:t>KS. Mường Thanh</w:t>
            </w:r>
          </w:p>
        </w:tc>
        <w:tc>
          <w:tcPr>
            <w:tcW w:w="1276" w:type="dxa"/>
            <w:shd w:val="clear" w:color="auto" w:fill="auto"/>
          </w:tcPr>
          <w:p w:rsidR="00C744FD" w:rsidRDefault="00EC6A8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  <w:p w:rsidR="004A0909" w:rsidRDefault="004A0909" w:rsidP="00730E62">
            <w:pPr>
              <w:jc w:val="center"/>
              <w:rPr>
                <w:sz w:val="24"/>
                <w:szCs w:val="24"/>
              </w:rPr>
            </w:pPr>
          </w:p>
          <w:p w:rsidR="004A0909" w:rsidRDefault="004A0909" w:rsidP="00730E62">
            <w:pPr>
              <w:jc w:val="center"/>
              <w:rPr>
                <w:sz w:val="24"/>
                <w:szCs w:val="24"/>
              </w:rPr>
            </w:pPr>
          </w:p>
          <w:p w:rsidR="004A0909" w:rsidRPr="00ED26F2" w:rsidRDefault="004A0909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53757E" w:rsidRDefault="0053757E" w:rsidP="00730E62">
            <w:pPr>
              <w:jc w:val="center"/>
              <w:rPr>
                <w:sz w:val="24"/>
                <w:szCs w:val="24"/>
              </w:rPr>
            </w:pPr>
          </w:p>
          <w:p w:rsidR="00BB1671" w:rsidRPr="00A8397B" w:rsidRDefault="00BB167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KT-HT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Default="003F0BEF" w:rsidP="00730E6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HN rút kinh nghiệm công tác tuyển quân năm 2019 </w:t>
            </w:r>
            <w:r>
              <w:rPr>
                <w:b/>
                <w:sz w:val="24"/>
                <w:szCs w:val="24"/>
              </w:rPr>
              <w:t>(13h30’)</w:t>
            </w:r>
          </w:p>
          <w:p w:rsidR="004C62B8" w:rsidRPr="004C62B8" w:rsidRDefault="004C62B8" w:rsidP="00730E62">
            <w:pPr>
              <w:jc w:val="both"/>
              <w:rPr>
                <w:b/>
                <w:sz w:val="24"/>
                <w:szCs w:val="24"/>
              </w:rPr>
            </w:pPr>
            <w:r w:rsidRPr="004C62B8">
              <w:rPr>
                <w:sz w:val="24"/>
                <w:szCs w:val="24"/>
              </w:rPr>
              <w:t>Họp Kiểm tra điện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00513A" w:rsidRDefault="003F0BEF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CHQS huyện</w:t>
            </w:r>
          </w:p>
          <w:p w:rsidR="004C62B8" w:rsidRPr="00766DA3" w:rsidRDefault="004C62B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xã Ea Sin</w:t>
            </w:r>
          </w:p>
        </w:tc>
        <w:tc>
          <w:tcPr>
            <w:tcW w:w="1276" w:type="dxa"/>
            <w:shd w:val="clear" w:color="auto" w:fill="auto"/>
          </w:tcPr>
          <w:p w:rsidR="0000513A" w:rsidRPr="009E795C" w:rsidRDefault="007E740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AA51E1">
        <w:trPr>
          <w:trHeight w:val="36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93CF4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DE039A">
              <w:rPr>
                <w:b/>
                <w:sz w:val="24"/>
                <w:szCs w:val="24"/>
              </w:rPr>
              <w:t>29</w:t>
            </w:r>
            <w:r w:rsidR="008511DB">
              <w:rPr>
                <w:b/>
                <w:sz w:val="24"/>
                <w:szCs w:val="24"/>
              </w:rPr>
              <w:t>/0</w:t>
            </w:r>
            <w:r w:rsidR="00B75A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D3B90" w:rsidRDefault="009E5C0E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 w:rsidRPr="00766DA3">
              <w:rPr>
                <w:bCs/>
                <w:sz w:val="24"/>
                <w:szCs w:val="24"/>
              </w:rPr>
              <w:t xml:space="preserve">Đại hội đại biểu Hội Đông y tỉnh lần thứ VIII </w:t>
            </w:r>
            <w:r w:rsidRPr="00766DA3">
              <w:rPr>
                <w:b/>
                <w:bCs/>
                <w:sz w:val="24"/>
                <w:szCs w:val="24"/>
              </w:rPr>
              <w:t>(07h15’)</w:t>
            </w:r>
          </w:p>
          <w:p w:rsidR="00286760" w:rsidRDefault="00286760" w:rsidP="00F36C2A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</w:p>
          <w:p w:rsidR="00286760" w:rsidRDefault="00286760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 w:rsidRPr="00286760">
              <w:rPr>
                <w:bCs/>
                <w:sz w:val="24"/>
                <w:szCs w:val="24"/>
              </w:rPr>
              <w:t xml:space="preserve">Họp BCĐ Đại hội đại biểu DTTS lần thứ III </w:t>
            </w:r>
            <w:r>
              <w:rPr>
                <w:b/>
                <w:bCs/>
                <w:sz w:val="24"/>
                <w:szCs w:val="24"/>
              </w:rPr>
              <w:t>(08h00’)</w:t>
            </w:r>
          </w:p>
          <w:p w:rsidR="00445B08" w:rsidRDefault="00445B08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445B08">
              <w:rPr>
                <w:bCs/>
                <w:sz w:val="24"/>
                <w:szCs w:val="24"/>
                <w:shd w:val="clear" w:color="auto" w:fill="F8F8F8"/>
              </w:rPr>
              <w:t>dự hội thảo góp ý đề án chương trình mỗi xã một sản phẩm (OCOP), giai đoạn 2018-2020 và định hướng đến năm 2030 trên địa bàn tỉnh Đắk Lắk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C83585" w:rsidRPr="00C83585" w:rsidRDefault="00C83585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 xml:space="preserve">Dự họp về công tác phòng chống LMLM, bệnh dịch tả lợn châu phi </w:t>
            </w:r>
            <w:r w:rsidR="00403FA8">
              <w:rPr>
                <w:b/>
                <w:bCs/>
                <w:sz w:val="24"/>
                <w:szCs w:val="24"/>
                <w:shd w:val="clear" w:color="auto" w:fill="F8F8F8"/>
              </w:rPr>
              <w:t>(0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8h00’)</w:t>
            </w:r>
          </w:p>
          <w:p w:rsidR="0001365A" w:rsidRPr="00766DA3" w:rsidRDefault="0001365A" w:rsidP="00F36C2A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365A" w:rsidRDefault="0001365A" w:rsidP="00490FA7">
            <w:pPr>
              <w:jc w:val="center"/>
              <w:rPr>
                <w:sz w:val="24"/>
                <w:szCs w:val="24"/>
              </w:rPr>
            </w:pPr>
            <w:r w:rsidRPr="00766DA3">
              <w:rPr>
                <w:sz w:val="24"/>
                <w:szCs w:val="24"/>
              </w:rPr>
              <w:t>Nhà Khách Tỉnh ủy</w:t>
            </w:r>
          </w:p>
          <w:p w:rsidR="00286760" w:rsidRDefault="00286760" w:rsidP="00490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445B08" w:rsidRDefault="00445B08" w:rsidP="00490FA7">
            <w:pPr>
              <w:jc w:val="center"/>
              <w:rPr>
                <w:sz w:val="24"/>
                <w:szCs w:val="24"/>
              </w:rPr>
            </w:pPr>
          </w:p>
          <w:p w:rsidR="00445B08" w:rsidRDefault="00445B08" w:rsidP="00490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NN</w:t>
            </w:r>
          </w:p>
          <w:p w:rsidR="00C83585" w:rsidRDefault="00C83585" w:rsidP="00490FA7">
            <w:pPr>
              <w:jc w:val="center"/>
              <w:rPr>
                <w:sz w:val="24"/>
                <w:szCs w:val="24"/>
              </w:rPr>
            </w:pPr>
          </w:p>
          <w:p w:rsidR="00C83585" w:rsidRDefault="00C83585" w:rsidP="00490FA7">
            <w:pPr>
              <w:jc w:val="center"/>
              <w:rPr>
                <w:sz w:val="24"/>
                <w:szCs w:val="24"/>
              </w:rPr>
            </w:pPr>
          </w:p>
          <w:p w:rsidR="00C83585" w:rsidRPr="00766DA3" w:rsidRDefault="00C83585" w:rsidP="00490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2</w:t>
            </w:r>
          </w:p>
        </w:tc>
        <w:tc>
          <w:tcPr>
            <w:tcW w:w="1276" w:type="dxa"/>
            <w:shd w:val="clear" w:color="auto" w:fill="auto"/>
          </w:tcPr>
          <w:p w:rsidR="000D3B90" w:rsidRDefault="000D3B90" w:rsidP="00442D79">
            <w:pPr>
              <w:jc w:val="center"/>
              <w:rPr>
                <w:sz w:val="24"/>
                <w:szCs w:val="24"/>
              </w:rPr>
            </w:pPr>
          </w:p>
          <w:p w:rsidR="00286760" w:rsidRDefault="00286760" w:rsidP="00442D79">
            <w:pPr>
              <w:jc w:val="center"/>
              <w:rPr>
                <w:sz w:val="24"/>
                <w:szCs w:val="24"/>
              </w:rPr>
            </w:pPr>
          </w:p>
          <w:p w:rsidR="00286760" w:rsidRDefault="00066BAF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445B08" w:rsidRDefault="00445B08" w:rsidP="00442D79">
            <w:pPr>
              <w:jc w:val="center"/>
              <w:rPr>
                <w:sz w:val="24"/>
                <w:szCs w:val="24"/>
              </w:rPr>
            </w:pPr>
          </w:p>
          <w:p w:rsidR="00445B08" w:rsidRDefault="00445B08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6E5E5F">
              <w:rPr>
                <w:sz w:val="24"/>
                <w:szCs w:val="24"/>
              </w:rPr>
              <w:t>Ni</w:t>
            </w:r>
          </w:p>
          <w:p w:rsidR="00C83585" w:rsidRDefault="00C83585" w:rsidP="00442D79">
            <w:pPr>
              <w:jc w:val="center"/>
              <w:rPr>
                <w:sz w:val="24"/>
                <w:szCs w:val="24"/>
              </w:rPr>
            </w:pPr>
          </w:p>
          <w:p w:rsidR="00C83585" w:rsidRDefault="00C83585" w:rsidP="00442D79">
            <w:pPr>
              <w:jc w:val="center"/>
              <w:rPr>
                <w:sz w:val="24"/>
                <w:szCs w:val="24"/>
              </w:rPr>
            </w:pPr>
          </w:p>
          <w:p w:rsidR="00C83585" w:rsidRDefault="00C83585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C83585" w:rsidRPr="007E76BF" w:rsidRDefault="00C83585" w:rsidP="0044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0D3B90" w:rsidRDefault="000D3B90" w:rsidP="00730E62">
            <w:pPr>
              <w:rPr>
                <w:sz w:val="24"/>
                <w:szCs w:val="24"/>
              </w:rPr>
            </w:pPr>
          </w:p>
          <w:p w:rsidR="006E5E5F" w:rsidRDefault="006E5E5F" w:rsidP="00730E62">
            <w:pPr>
              <w:rPr>
                <w:sz w:val="24"/>
                <w:szCs w:val="24"/>
              </w:rPr>
            </w:pPr>
          </w:p>
          <w:p w:rsidR="006E5E5F" w:rsidRDefault="006E5E5F" w:rsidP="00730E62">
            <w:pPr>
              <w:rPr>
                <w:sz w:val="24"/>
                <w:szCs w:val="24"/>
              </w:rPr>
            </w:pPr>
          </w:p>
          <w:p w:rsidR="006E5E5F" w:rsidRDefault="006E5E5F" w:rsidP="00730E62">
            <w:pPr>
              <w:rPr>
                <w:sz w:val="24"/>
                <w:szCs w:val="24"/>
              </w:rPr>
            </w:pPr>
          </w:p>
          <w:p w:rsidR="006E5E5F" w:rsidRPr="007E76BF" w:rsidRDefault="006E5E5F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0D3B90" w:rsidRDefault="000D3B90" w:rsidP="00437BA6">
            <w:pPr>
              <w:jc w:val="center"/>
              <w:rPr>
                <w:sz w:val="24"/>
                <w:szCs w:val="24"/>
              </w:rPr>
            </w:pPr>
          </w:p>
          <w:p w:rsidR="006E5E5F" w:rsidRDefault="006E5E5F" w:rsidP="00437BA6">
            <w:pPr>
              <w:jc w:val="center"/>
              <w:rPr>
                <w:sz w:val="24"/>
                <w:szCs w:val="24"/>
              </w:rPr>
            </w:pPr>
          </w:p>
          <w:p w:rsidR="006E5E5F" w:rsidRDefault="006E5E5F" w:rsidP="00437BA6">
            <w:pPr>
              <w:jc w:val="center"/>
              <w:rPr>
                <w:sz w:val="24"/>
                <w:szCs w:val="24"/>
              </w:rPr>
            </w:pPr>
          </w:p>
          <w:p w:rsidR="006E5E5F" w:rsidRDefault="006E5E5F" w:rsidP="00437BA6">
            <w:pPr>
              <w:jc w:val="center"/>
              <w:rPr>
                <w:sz w:val="24"/>
                <w:szCs w:val="24"/>
              </w:rPr>
            </w:pPr>
          </w:p>
          <w:p w:rsidR="006E5E5F" w:rsidRDefault="006E5E5F" w:rsidP="00437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  <w:p w:rsidR="00445B08" w:rsidRDefault="00445B08" w:rsidP="00437BA6">
            <w:pPr>
              <w:jc w:val="center"/>
              <w:rPr>
                <w:sz w:val="24"/>
                <w:szCs w:val="24"/>
              </w:rPr>
            </w:pPr>
          </w:p>
          <w:p w:rsidR="00445B08" w:rsidRDefault="00445B08" w:rsidP="00437BA6">
            <w:pPr>
              <w:jc w:val="center"/>
              <w:rPr>
                <w:sz w:val="24"/>
                <w:szCs w:val="24"/>
              </w:rPr>
            </w:pPr>
          </w:p>
          <w:p w:rsidR="00445B08" w:rsidRDefault="00445B08" w:rsidP="00437BA6">
            <w:pPr>
              <w:jc w:val="center"/>
              <w:rPr>
                <w:sz w:val="24"/>
                <w:szCs w:val="24"/>
              </w:rPr>
            </w:pPr>
          </w:p>
          <w:p w:rsidR="00445B08" w:rsidRPr="007E76BF" w:rsidRDefault="00445B08" w:rsidP="00437BA6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845760" w:rsidRDefault="00DE5636" w:rsidP="00730E62">
            <w:pPr>
              <w:rPr>
                <w:sz w:val="24"/>
                <w:szCs w:val="24"/>
              </w:rPr>
            </w:pPr>
            <w:r w:rsidRPr="00845760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D5438C" w:rsidRPr="00D5438C" w:rsidRDefault="00D5438C" w:rsidP="007A1B5D">
            <w:pPr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845760">
              <w:rPr>
                <w:bCs/>
                <w:sz w:val="24"/>
                <w:szCs w:val="24"/>
                <w:shd w:val="clear" w:color="auto" w:fill="F8F8F8"/>
              </w:rPr>
              <w:t>dự buổi Bàn giao công việc của Trưởng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Đài TT-TH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(13h30’)</w:t>
            </w:r>
          </w:p>
          <w:p w:rsidR="00596A21" w:rsidRDefault="00845760" w:rsidP="007A1B5D">
            <w:pPr>
              <w:rPr>
                <w:rStyle w:val="apple-converted-space"/>
                <w:b/>
                <w:bCs/>
                <w:sz w:val="24"/>
                <w:szCs w:val="24"/>
                <w:shd w:val="clear" w:color="auto" w:fill="F8F8F8"/>
              </w:rPr>
            </w:pPr>
            <w:r w:rsidRPr="00845760">
              <w:rPr>
                <w:bCs/>
                <w:sz w:val="24"/>
                <w:szCs w:val="24"/>
                <w:shd w:val="clear" w:color="auto" w:fill="F8F8F8"/>
              </w:rPr>
              <w:t>dự buổi Bàn giao công việc của Trưởng phòng Văn hóa và Thông tin huyện</w:t>
            </w:r>
            <w:r w:rsidRPr="00845760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 </w:t>
            </w:r>
            <w:r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(</w:t>
            </w:r>
            <w:r>
              <w:rPr>
                <w:rStyle w:val="apple-converted-space"/>
                <w:b/>
                <w:bCs/>
                <w:sz w:val="24"/>
                <w:szCs w:val="24"/>
                <w:shd w:val="clear" w:color="auto" w:fill="F8F8F8"/>
              </w:rPr>
              <w:t>16h00’)</w:t>
            </w:r>
          </w:p>
          <w:p w:rsidR="00845760" w:rsidRPr="00845760" w:rsidRDefault="00845760" w:rsidP="007A1B5D">
            <w:pPr>
              <w:rPr>
                <w:sz w:val="24"/>
                <w:szCs w:val="24"/>
              </w:rPr>
            </w:pPr>
            <w:r w:rsidRPr="00845760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 xml:space="preserve">Họp </w:t>
            </w:r>
            <w:r w:rsidRPr="00845760">
              <w:rPr>
                <w:bCs/>
                <w:sz w:val="24"/>
                <w:szCs w:val="24"/>
                <w:shd w:val="clear" w:color="auto" w:fill="F8F8F8"/>
              </w:rPr>
              <w:t>nâng bậc lương thường xuyên, nâng bậc lương trước thời hạn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Pr="00845760">
              <w:rPr>
                <w:b/>
                <w:bCs/>
                <w:sz w:val="24"/>
                <w:szCs w:val="24"/>
                <w:shd w:val="clear" w:color="auto" w:fill="F8F8F8"/>
              </w:rPr>
              <w:lastRenderedPageBreak/>
              <w:t>(13h30’)</w:t>
            </w:r>
          </w:p>
        </w:tc>
        <w:tc>
          <w:tcPr>
            <w:tcW w:w="1984" w:type="dxa"/>
            <w:shd w:val="clear" w:color="auto" w:fill="auto"/>
          </w:tcPr>
          <w:p w:rsidR="00D5438C" w:rsidRDefault="00D5438C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Đài TT-TH</w:t>
            </w:r>
          </w:p>
          <w:p w:rsidR="004D48E6" w:rsidRDefault="00845760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Văn Cừ</w:t>
            </w:r>
          </w:p>
          <w:p w:rsidR="00845760" w:rsidRDefault="00845760" w:rsidP="009E795C">
            <w:pPr>
              <w:jc w:val="center"/>
              <w:rPr>
                <w:sz w:val="24"/>
                <w:szCs w:val="24"/>
              </w:rPr>
            </w:pPr>
          </w:p>
          <w:p w:rsidR="00845760" w:rsidRPr="009545FC" w:rsidRDefault="00845760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2</w:t>
            </w:r>
          </w:p>
        </w:tc>
        <w:tc>
          <w:tcPr>
            <w:tcW w:w="1276" w:type="dxa"/>
            <w:shd w:val="clear" w:color="auto" w:fill="auto"/>
          </w:tcPr>
          <w:p w:rsidR="00333392" w:rsidRDefault="00333392" w:rsidP="00730E62">
            <w:pPr>
              <w:jc w:val="center"/>
              <w:rPr>
                <w:sz w:val="24"/>
                <w:szCs w:val="24"/>
              </w:rPr>
            </w:pPr>
          </w:p>
          <w:p w:rsidR="00A01CA7" w:rsidRDefault="00A01CA7" w:rsidP="00730E62">
            <w:pPr>
              <w:jc w:val="center"/>
              <w:rPr>
                <w:sz w:val="24"/>
                <w:szCs w:val="24"/>
              </w:rPr>
            </w:pPr>
          </w:p>
          <w:p w:rsidR="00A01CA7" w:rsidRPr="009545FC" w:rsidRDefault="003F3BF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 w:rsidR="00A01CA7">
              <w:rPr>
                <w:sz w:val="24"/>
                <w:szCs w:val="24"/>
              </w:rPr>
              <w:t>/c Mỹ</w:t>
            </w: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Default="00C82896" w:rsidP="0077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:rsidR="00C82896" w:rsidRPr="009545FC" w:rsidRDefault="00C82896" w:rsidP="0077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  <w:bookmarkStart w:id="0" w:name="_GoBack"/>
            <w:bookmarkEnd w:id="0"/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  <w:r w:rsidR="008106B7">
        <w:rPr>
          <w:b/>
          <w:i/>
        </w:rPr>
        <w:t>Từ ngày 28/3 đến ngày 05/4/2019 Tổ chức lớp BD Lý luận Chính trị tại hội trường.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F94192" w:rsidRDefault="00B56C31" w:rsidP="00F9419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sectPr w:rsidR="0027734B" w:rsidRPr="00F94192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365A"/>
    <w:rsid w:val="00014CE0"/>
    <w:rsid w:val="00017E49"/>
    <w:rsid w:val="000225F1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66BAF"/>
    <w:rsid w:val="00073AB9"/>
    <w:rsid w:val="00074C36"/>
    <w:rsid w:val="00077CE9"/>
    <w:rsid w:val="0008322D"/>
    <w:rsid w:val="00094E8D"/>
    <w:rsid w:val="00096523"/>
    <w:rsid w:val="00097950"/>
    <w:rsid w:val="000A15A3"/>
    <w:rsid w:val="000A1719"/>
    <w:rsid w:val="000A4C58"/>
    <w:rsid w:val="000B1772"/>
    <w:rsid w:val="000B2B06"/>
    <w:rsid w:val="000B2FF3"/>
    <w:rsid w:val="000B367F"/>
    <w:rsid w:val="000B42F5"/>
    <w:rsid w:val="000C19F5"/>
    <w:rsid w:val="000D27DC"/>
    <w:rsid w:val="000D3B90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0E2D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241E"/>
    <w:rsid w:val="00133955"/>
    <w:rsid w:val="001371A7"/>
    <w:rsid w:val="00142A83"/>
    <w:rsid w:val="00143814"/>
    <w:rsid w:val="00143DDD"/>
    <w:rsid w:val="001445B0"/>
    <w:rsid w:val="00146924"/>
    <w:rsid w:val="00161AED"/>
    <w:rsid w:val="00162C56"/>
    <w:rsid w:val="00166B2E"/>
    <w:rsid w:val="00167393"/>
    <w:rsid w:val="00170378"/>
    <w:rsid w:val="00176C2E"/>
    <w:rsid w:val="00180401"/>
    <w:rsid w:val="00180C5B"/>
    <w:rsid w:val="00183A0E"/>
    <w:rsid w:val="001869E5"/>
    <w:rsid w:val="0018747C"/>
    <w:rsid w:val="001934B0"/>
    <w:rsid w:val="0019439E"/>
    <w:rsid w:val="001A3E16"/>
    <w:rsid w:val="001A5EEA"/>
    <w:rsid w:val="001B033E"/>
    <w:rsid w:val="001B35B8"/>
    <w:rsid w:val="001B378C"/>
    <w:rsid w:val="001B634E"/>
    <w:rsid w:val="001C2D4F"/>
    <w:rsid w:val="001D5EDF"/>
    <w:rsid w:val="001E3A79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86760"/>
    <w:rsid w:val="002A1887"/>
    <w:rsid w:val="002A25F4"/>
    <w:rsid w:val="002A3C22"/>
    <w:rsid w:val="002A4940"/>
    <w:rsid w:val="002A5EFB"/>
    <w:rsid w:val="002A6F50"/>
    <w:rsid w:val="002B503C"/>
    <w:rsid w:val="002C0967"/>
    <w:rsid w:val="002C235E"/>
    <w:rsid w:val="002C628D"/>
    <w:rsid w:val="002C6DC2"/>
    <w:rsid w:val="002D575F"/>
    <w:rsid w:val="002D7513"/>
    <w:rsid w:val="002E18C8"/>
    <w:rsid w:val="002F0862"/>
    <w:rsid w:val="002F37EE"/>
    <w:rsid w:val="002F55D3"/>
    <w:rsid w:val="002F734A"/>
    <w:rsid w:val="002F7642"/>
    <w:rsid w:val="00301D24"/>
    <w:rsid w:val="0030203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7270D"/>
    <w:rsid w:val="00380E3B"/>
    <w:rsid w:val="00383EB6"/>
    <w:rsid w:val="00391B40"/>
    <w:rsid w:val="00394D9B"/>
    <w:rsid w:val="00395E2C"/>
    <w:rsid w:val="00397F1B"/>
    <w:rsid w:val="003A1620"/>
    <w:rsid w:val="003A1F53"/>
    <w:rsid w:val="003B2F35"/>
    <w:rsid w:val="003B5C97"/>
    <w:rsid w:val="003B6FCE"/>
    <w:rsid w:val="003C044B"/>
    <w:rsid w:val="003C40A6"/>
    <w:rsid w:val="003C5205"/>
    <w:rsid w:val="003C5C69"/>
    <w:rsid w:val="003C6055"/>
    <w:rsid w:val="003C66DF"/>
    <w:rsid w:val="003C7DC1"/>
    <w:rsid w:val="003D5ED3"/>
    <w:rsid w:val="003F0BD1"/>
    <w:rsid w:val="003F0BEF"/>
    <w:rsid w:val="003F0D62"/>
    <w:rsid w:val="003F3BFA"/>
    <w:rsid w:val="003F4F07"/>
    <w:rsid w:val="003F6EA5"/>
    <w:rsid w:val="00400C11"/>
    <w:rsid w:val="00403FA8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37BA6"/>
    <w:rsid w:val="00442D79"/>
    <w:rsid w:val="00443F56"/>
    <w:rsid w:val="00445B08"/>
    <w:rsid w:val="0045701D"/>
    <w:rsid w:val="00471B65"/>
    <w:rsid w:val="00473993"/>
    <w:rsid w:val="00475CE7"/>
    <w:rsid w:val="004830B7"/>
    <w:rsid w:val="00484B3E"/>
    <w:rsid w:val="00484DEB"/>
    <w:rsid w:val="00490FA7"/>
    <w:rsid w:val="00491803"/>
    <w:rsid w:val="004977FF"/>
    <w:rsid w:val="004A0909"/>
    <w:rsid w:val="004A109A"/>
    <w:rsid w:val="004A1158"/>
    <w:rsid w:val="004A298E"/>
    <w:rsid w:val="004A478F"/>
    <w:rsid w:val="004A5B47"/>
    <w:rsid w:val="004A6B51"/>
    <w:rsid w:val="004B4289"/>
    <w:rsid w:val="004C2C7C"/>
    <w:rsid w:val="004C45FF"/>
    <w:rsid w:val="004C491E"/>
    <w:rsid w:val="004C4C39"/>
    <w:rsid w:val="004C62B8"/>
    <w:rsid w:val="004D48E6"/>
    <w:rsid w:val="004D6112"/>
    <w:rsid w:val="004E00A1"/>
    <w:rsid w:val="004E3FD8"/>
    <w:rsid w:val="004E5E45"/>
    <w:rsid w:val="004E790D"/>
    <w:rsid w:val="004F2861"/>
    <w:rsid w:val="004F349E"/>
    <w:rsid w:val="004F5392"/>
    <w:rsid w:val="004F53B0"/>
    <w:rsid w:val="005035B9"/>
    <w:rsid w:val="00507600"/>
    <w:rsid w:val="00507BEF"/>
    <w:rsid w:val="00510442"/>
    <w:rsid w:val="00510FF4"/>
    <w:rsid w:val="005122B9"/>
    <w:rsid w:val="005123CC"/>
    <w:rsid w:val="00512596"/>
    <w:rsid w:val="00524FA3"/>
    <w:rsid w:val="00525CAD"/>
    <w:rsid w:val="005273AC"/>
    <w:rsid w:val="00530938"/>
    <w:rsid w:val="00533AFF"/>
    <w:rsid w:val="00534FF0"/>
    <w:rsid w:val="005368CF"/>
    <w:rsid w:val="0053757E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689"/>
    <w:rsid w:val="00574D8F"/>
    <w:rsid w:val="005857A6"/>
    <w:rsid w:val="00595928"/>
    <w:rsid w:val="00596A21"/>
    <w:rsid w:val="005A0789"/>
    <w:rsid w:val="005A3A5D"/>
    <w:rsid w:val="005B1EC6"/>
    <w:rsid w:val="005B2F71"/>
    <w:rsid w:val="005B3F74"/>
    <w:rsid w:val="005C2028"/>
    <w:rsid w:val="005C4CC2"/>
    <w:rsid w:val="005C76A3"/>
    <w:rsid w:val="005D1CC0"/>
    <w:rsid w:val="005D216A"/>
    <w:rsid w:val="005D5FE1"/>
    <w:rsid w:val="005D65FE"/>
    <w:rsid w:val="005D6CF6"/>
    <w:rsid w:val="005E4B2F"/>
    <w:rsid w:val="005E66BD"/>
    <w:rsid w:val="005F10EC"/>
    <w:rsid w:val="005F26EF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3CF5"/>
    <w:rsid w:val="006143EF"/>
    <w:rsid w:val="00617183"/>
    <w:rsid w:val="00624461"/>
    <w:rsid w:val="00625566"/>
    <w:rsid w:val="00627F08"/>
    <w:rsid w:val="00633FE4"/>
    <w:rsid w:val="00634193"/>
    <w:rsid w:val="006368E2"/>
    <w:rsid w:val="0063779F"/>
    <w:rsid w:val="00637807"/>
    <w:rsid w:val="006434A8"/>
    <w:rsid w:val="006438EB"/>
    <w:rsid w:val="006466A1"/>
    <w:rsid w:val="0064728C"/>
    <w:rsid w:val="00651ABF"/>
    <w:rsid w:val="00660A67"/>
    <w:rsid w:val="006611B4"/>
    <w:rsid w:val="00661C7E"/>
    <w:rsid w:val="00661F78"/>
    <w:rsid w:val="00663A13"/>
    <w:rsid w:val="00664350"/>
    <w:rsid w:val="00666EE7"/>
    <w:rsid w:val="006717C8"/>
    <w:rsid w:val="006724B6"/>
    <w:rsid w:val="006752F0"/>
    <w:rsid w:val="00677A4C"/>
    <w:rsid w:val="006816C3"/>
    <w:rsid w:val="006842E5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48"/>
    <w:rsid w:val="006C5D37"/>
    <w:rsid w:val="006C7171"/>
    <w:rsid w:val="006C72AF"/>
    <w:rsid w:val="006C7B96"/>
    <w:rsid w:val="006D176E"/>
    <w:rsid w:val="006D7D96"/>
    <w:rsid w:val="006E019D"/>
    <w:rsid w:val="006E0EC6"/>
    <w:rsid w:val="006E5E5F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6DA3"/>
    <w:rsid w:val="0076787F"/>
    <w:rsid w:val="007741E5"/>
    <w:rsid w:val="00775444"/>
    <w:rsid w:val="00775981"/>
    <w:rsid w:val="00775E5D"/>
    <w:rsid w:val="007764A6"/>
    <w:rsid w:val="007765A5"/>
    <w:rsid w:val="00784C63"/>
    <w:rsid w:val="007859B0"/>
    <w:rsid w:val="00793BA0"/>
    <w:rsid w:val="0079525D"/>
    <w:rsid w:val="007A1B5D"/>
    <w:rsid w:val="007A2427"/>
    <w:rsid w:val="007B1108"/>
    <w:rsid w:val="007B5B1C"/>
    <w:rsid w:val="007B6189"/>
    <w:rsid w:val="007C09CA"/>
    <w:rsid w:val="007D0960"/>
    <w:rsid w:val="007E03F7"/>
    <w:rsid w:val="007E5979"/>
    <w:rsid w:val="007E7402"/>
    <w:rsid w:val="007E76BF"/>
    <w:rsid w:val="007E7776"/>
    <w:rsid w:val="007F1DC6"/>
    <w:rsid w:val="007F4F2D"/>
    <w:rsid w:val="007F5475"/>
    <w:rsid w:val="007F6242"/>
    <w:rsid w:val="00800D7C"/>
    <w:rsid w:val="00807C43"/>
    <w:rsid w:val="008106B7"/>
    <w:rsid w:val="00811DBC"/>
    <w:rsid w:val="00816BE9"/>
    <w:rsid w:val="008205F4"/>
    <w:rsid w:val="0082130F"/>
    <w:rsid w:val="00825BCE"/>
    <w:rsid w:val="00836EA9"/>
    <w:rsid w:val="00840627"/>
    <w:rsid w:val="00840873"/>
    <w:rsid w:val="00844B34"/>
    <w:rsid w:val="00844E7E"/>
    <w:rsid w:val="008456CD"/>
    <w:rsid w:val="00845760"/>
    <w:rsid w:val="00847872"/>
    <w:rsid w:val="008511DB"/>
    <w:rsid w:val="0085479C"/>
    <w:rsid w:val="008615BB"/>
    <w:rsid w:val="00862FA7"/>
    <w:rsid w:val="0086390A"/>
    <w:rsid w:val="0087374B"/>
    <w:rsid w:val="008855D8"/>
    <w:rsid w:val="00885957"/>
    <w:rsid w:val="0088684C"/>
    <w:rsid w:val="008949B6"/>
    <w:rsid w:val="008950A4"/>
    <w:rsid w:val="008954F2"/>
    <w:rsid w:val="00897345"/>
    <w:rsid w:val="008973ED"/>
    <w:rsid w:val="008A2C34"/>
    <w:rsid w:val="008A59CD"/>
    <w:rsid w:val="008A5A96"/>
    <w:rsid w:val="008A7E51"/>
    <w:rsid w:val="008B18EB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069A0"/>
    <w:rsid w:val="009117F4"/>
    <w:rsid w:val="00913804"/>
    <w:rsid w:val="009139CB"/>
    <w:rsid w:val="009158B6"/>
    <w:rsid w:val="00915E14"/>
    <w:rsid w:val="00927037"/>
    <w:rsid w:val="00932640"/>
    <w:rsid w:val="009339F2"/>
    <w:rsid w:val="00936471"/>
    <w:rsid w:val="00936F6C"/>
    <w:rsid w:val="00942471"/>
    <w:rsid w:val="0094367A"/>
    <w:rsid w:val="00944EC7"/>
    <w:rsid w:val="00950587"/>
    <w:rsid w:val="009521DB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39AD"/>
    <w:rsid w:val="00995AB8"/>
    <w:rsid w:val="00996E97"/>
    <w:rsid w:val="009A5B8A"/>
    <w:rsid w:val="009B0E40"/>
    <w:rsid w:val="009B20BB"/>
    <w:rsid w:val="009B2114"/>
    <w:rsid w:val="009B40C4"/>
    <w:rsid w:val="009B4EF2"/>
    <w:rsid w:val="009C38A5"/>
    <w:rsid w:val="009C55C1"/>
    <w:rsid w:val="009C6478"/>
    <w:rsid w:val="009D0C42"/>
    <w:rsid w:val="009D1D43"/>
    <w:rsid w:val="009D2048"/>
    <w:rsid w:val="009D24B5"/>
    <w:rsid w:val="009D37A2"/>
    <w:rsid w:val="009D5424"/>
    <w:rsid w:val="009D54DF"/>
    <w:rsid w:val="009E309F"/>
    <w:rsid w:val="009E5C0E"/>
    <w:rsid w:val="009E6288"/>
    <w:rsid w:val="009E795C"/>
    <w:rsid w:val="009F1BA1"/>
    <w:rsid w:val="009F35B1"/>
    <w:rsid w:val="009F6062"/>
    <w:rsid w:val="00A0087F"/>
    <w:rsid w:val="00A01CA7"/>
    <w:rsid w:val="00A05193"/>
    <w:rsid w:val="00A07003"/>
    <w:rsid w:val="00A10AE8"/>
    <w:rsid w:val="00A110A6"/>
    <w:rsid w:val="00A1111A"/>
    <w:rsid w:val="00A1365A"/>
    <w:rsid w:val="00A13DB7"/>
    <w:rsid w:val="00A1684E"/>
    <w:rsid w:val="00A215EC"/>
    <w:rsid w:val="00A216F3"/>
    <w:rsid w:val="00A23C42"/>
    <w:rsid w:val="00A23CC3"/>
    <w:rsid w:val="00A260AA"/>
    <w:rsid w:val="00A27FFD"/>
    <w:rsid w:val="00A32B78"/>
    <w:rsid w:val="00A3420A"/>
    <w:rsid w:val="00A35901"/>
    <w:rsid w:val="00A518EC"/>
    <w:rsid w:val="00A5719F"/>
    <w:rsid w:val="00A57BD0"/>
    <w:rsid w:val="00A651C9"/>
    <w:rsid w:val="00A65D6B"/>
    <w:rsid w:val="00A704B2"/>
    <w:rsid w:val="00A70D79"/>
    <w:rsid w:val="00A752AC"/>
    <w:rsid w:val="00A816DA"/>
    <w:rsid w:val="00A8397B"/>
    <w:rsid w:val="00A8722A"/>
    <w:rsid w:val="00A8768B"/>
    <w:rsid w:val="00A87ABD"/>
    <w:rsid w:val="00A91995"/>
    <w:rsid w:val="00A94486"/>
    <w:rsid w:val="00A96EBA"/>
    <w:rsid w:val="00AA00F4"/>
    <w:rsid w:val="00AA51E1"/>
    <w:rsid w:val="00AC1D89"/>
    <w:rsid w:val="00AC285D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1EBA"/>
    <w:rsid w:val="00AF20B3"/>
    <w:rsid w:val="00AF428D"/>
    <w:rsid w:val="00B0229F"/>
    <w:rsid w:val="00B02973"/>
    <w:rsid w:val="00B05E34"/>
    <w:rsid w:val="00B06FAB"/>
    <w:rsid w:val="00B10013"/>
    <w:rsid w:val="00B1154C"/>
    <w:rsid w:val="00B11BE5"/>
    <w:rsid w:val="00B1209A"/>
    <w:rsid w:val="00B13EAA"/>
    <w:rsid w:val="00B14D0F"/>
    <w:rsid w:val="00B14F6E"/>
    <w:rsid w:val="00B21232"/>
    <w:rsid w:val="00B2359A"/>
    <w:rsid w:val="00B24360"/>
    <w:rsid w:val="00B25F2B"/>
    <w:rsid w:val="00B26C3A"/>
    <w:rsid w:val="00B2792F"/>
    <w:rsid w:val="00B31DBB"/>
    <w:rsid w:val="00B36559"/>
    <w:rsid w:val="00B366E0"/>
    <w:rsid w:val="00B36E3E"/>
    <w:rsid w:val="00B465FA"/>
    <w:rsid w:val="00B47AAE"/>
    <w:rsid w:val="00B500AB"/>
    <w:rsid w:val="00B51031"/>
    <w:rsid w:val="00B5180C"/>
    <w:rsid w:val="00B52B80"/>
    <w:rsid w:val="00B56C31"/>
    <w:rsid w:val="00B575D2"/>
    <w:rsid w:val="00B6043F"/>
    <w:rsid w:val="00B667E4"/>
    <w:rsid w:val="00B7262D"/>
    <w:rsid w:val="00B73E65"/>
    <w:rsid w:val="00B75732"/>
    <w:rsid w:val="00B75903"/>
    <w:rsid w:val="00B75A69"/>
    <w:rsid w:val="00B76F1B"/>
    <w:rsid w:val="00B80F8B"/>
    <w:rsid w:val="00B85651"/>
    <w:rsid w:val="00B875F3"/>
    <w:rsid w:val="00B91A5C"/>
    <w:rsid w:val="00B93CF4"/>
    <w:rsid w:val="00B9427F"/>
    <w:rsid w:val="00B96653"/>
    <w:rsid w:val="00BA6672"/>
    <w:rsid w:val="00BA6CC6"/>
    <w:rsid w:val="00BA76BE"/>
    <w:rsid w:val="00BB1671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5F6"/>
    <w:rsid w:val="00C0170D"/>
    <w:rsid w:val="00C02B0E"/>
    <w:rsid w:val="00C03D29"/>
    <w:rsid w:val="00C0468F"/>
    <w:rsid w:val="00C06D45"/>
    <w:rsid w:val="00C105A3"/>
    <w:rsid w:val="00C11AF2"/>
    <w:rsid w:val="00C14DD6"/>
    <w:rsid w:val="00C15128"/>
    <w:rsid w:val="00C2017A"/>
    <w:rsid w:val="00C20A94"/>
    <w:rsid w:val="00C24EBE"/>
    <w:rsid w:val="00C261D0"/>
    <w:rsid w:val="00C311B7"/>
    <w:rsid w:val="00C42076"/>
    <w:rsid w:val="00C4486E"/>
    <w:rsid w:val="00C44919"/>
    <w:rsid w:val="00C44D9B"/>
    <w:rsid w:val="00C470A6"/>
    <w:rsid w:val="00C47556"/>
    <w:rsid w:val="00C4755B"/>
    <w:rsid w:val="00C47FE8"/>
    <w:rsid w:val="00C638D4"/>
    <w:rsid w:val="00C71D33"/>
    <w:rsid w:val="00C71E00"/>
    <w:rsid w:val="00C72DAD"/>
    <w:rsid w:val="00C744FD"/>
    <w:rsid w:val="00C7478D"/>
    <w:rsid w:val="00C76768"/>
    <w:rsid w:val="00C76C82"/>
    <w:rsid w:val="00C77428"/>
    <w:rsid w:val="00C818A3"/>
    <w:rsid w:val="00C82896"/>
    <w:rsid w:val="00C83585"/>
    <w:rsid w:val="00C8752E"/>
    <w:rsid w:val="00C9018D"/>
    <w:rsid w:val="00C904E8"/>
    <w:rsid w:val="00C93B0D"/>
    <w:rsid w:val="00C93DDA"/>
    <w:rsid w:val="00C963A5"/>
    <w:rsid w:val="00C96CA1"/>
    <w:rsid w:val="00CA18E6"/>
    <w:rsid w:val="00CA3AE1"/>
    <w:rsid w:val="00CC2CA0"/>
    <w:rsid w:val="00CC38E4"/>
    <w:rsid w:val="00CD2471"/>
    <w:rsid w:val="00CD334A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2A1D"/>
    <w:rsid w:val="00D1324D"/>
    <w:rsid w:val="00D141BA"/>
    <w:rsid w:val="00D21640"/>
    <w:rsid w:val="00D34954"/>
    <w:rsid w:val="00D4346E"/>
    <w:rsid w:val="00D4356F"/>
    <w:rsid w:val="00D44821"/>
    <w:rsid w:val="00D46FB7"/>
    <w:rsid w:val="00D5438C"/>
    <w:rsid w:val="00D562C8"/>
    <w:rsid w:val="00D578AB"/>
    <w:rsid w:val="00D604F3"/>
    <w:rsid w:val="00D6053C"/>
    <w:rsid w:val="00D62E02"/>
    <w:rsid w:val="00D64540"/>
    <w:rsid w:val="00D72858"/>
    <w:rsid w:val="00D86327"/>
    <w:rsid w:val="00D876D1"/>
    <w:rsid w:val="00DA114B"/>
    <w:rsid w:val="00DA599F"/>
    <w:rsid w:val="00DA6121"/>
    <w:rsid w:val="00DB0594"/>
    <w:rsid w:val="00DB5AC1"/>
    <w:rsid w:val="00DC2165"/>
    <w:rsid w:val="00DC44E7"/>
    <w:rsid w:val="00DC4B16"/>
    <w:rsid w:val="00DC4F26"/>
    <w:rsid w:val="00DC520F"/>
    <w:rsid w:val="00DC69A4"/>
    <w:rsid w:val="00DD0710"/>
    <w:rsid w:val="00DD10D4"/>
    <w:rsid w:val="00DD1800"/>
    <w:rsid w:val="00DD294E"/>
    <w:rsid w:val="00DD3312"/>
    <w:rsid w:val="00DD462E"/>
    <w:rsid w:val="00DD5855"/>
    <w:rsid w:val="00DD6C71"/>
    <w:rsid w:val="00DE039A"/>
    <w:rsid w:val="00DE4BAE"/>
    <w:rsid w:val="00DE4E79"/>
    <w:rsid w:val="00DE5636"/>
    <w:rsid w:val="00DE6257"/>
    <w:rsid w:val="00DE7BEC"/>
    <w:rsid w:val="00DF0BDD"/>
    <w:rsid w:val="00DF1FED"/>
    <w:rsid w:val="00DF73F3"/>
    <w:rsid w:val="00E000CA"/>
    <w:rsid w:val="00E03807"/>
    <w:rsid w:val="00E04D4D"/>
    <w:rsid w:val="00E078E1"/>
    <w:rsid w:val="00E23880"/>
    <w:rsid w:val="00E30967"/>
    <w:rsid w:val="00E374C6"/>
    <w:rsid w:val="00E4084E"/>
    <w:rsid w:val="00E43963"/>
    <w:rsid w:val="00E5173E"/>
    <w:rsid w:val="00E52A4B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C6A8D"/>
    <w:rsid w:val="00ED2430"/>
    <w:rsid w:val="00ED26F2"/>
    <w:rsid w:val="00ED7F04"/>
    <w:rsid w:val="00EE0C1E"/>
    <w:rsid w:val="00EE1A44"/>
    <w:rsid w:val="00EE2714"/>
    <w:rsid w:val="00EE56F8"/>
    <w:rsid w:val="00EE5EA6"/>
    <w:rsid w:val="00EF197B"/>
    <w:rsid w:val="00EF49D4"/>
    <w:rsid w:val="00EF5B51"/>
    <w:rsid w:val="00F0097A"/>
    <w:rsid w:val="00F01958"/>
    <w:rsid w:val="00F03735"/>
    <w:rsid w:val="00F04B93"/>
    <w:rsid w:val="00F10B26"/>
    <w:rsid w:val="00F22037"/>
    <w:rsid w:val="00F22593"/>
    <w:rsid w:val="00F22B7E"/>
    <w:rsid w:val="00F232FC"/>
    <w:rsid w:val="00F308C2"/>
    <w:rsid w:val="00F3206D"/>
    <w:rsid w:val="00F32EB5"/>
    <w:rsid w:val="00F34947"/>
    <w:rsid w:val="00F36C2A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5F1E"/>
    <w:rsid w:val="00F87B8E"/>
    <w:rsid w:val="00F93FE7"/>
    <w:rsid w:val="00F94192"/>
    <w:rsid w:val="00F94B0E"/>
    <w:rsid w:val="00FA00A6"/>
    <w:rsid w:val="00FA069A"/>
    <w:rsid w:val="00FA4E13"/>
    <w:rsid w:val="00FA7B4A"/>
    <w:rsid w:val="00FB0468"/>
    <w:rsid w:val="00FB0620"/>
    <w:rsid w:val="00FB5696"/>
    <w:rsid w:val="00FB7E90"/>
    <w:rsid w:val="00FC34F2"/>
    <w:rsid w:val="00FC7592"/>
    <w:rsid w:val="00FD0B09"/>
    <w:rsid w:val="00FD3F58"/>
    <w:rsid w:val="00FD3FA3"/>
    <w:rsid w:val="00FE2779"/>
    <w:rsid w:val="00FE355E"/>
    <w:rsid w:val="00FE3ED0"/>
    <w:rsid w:val="00FE751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4932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4F95-CA82-40BA-8B8E-4436FB5B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366</cp:revision>
  <cp:lastPrinted>2019-03-27T03:44:00Z</cp:lastPrinted>
  <dcterms:created xsi:type="dcterms:W3CDTF">2018-08-15T07:36:00Z</dcterms:created>
  <dcterms:modified xsi:type="dcterms:W3CDTF">2019-03-28T09:50:00Z</dcterms:modified>
</cp:coreProperties>
</file>